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348B4" w14:textId="2A67EE36" w:rsidR="00521638" w:rsidRPr="00123DC1" w:rsidRDefault="00521638" w:rsidP="0052163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i/>
          <w:sz w:val="28"/>
          <w:szCs w:val="28"/>
        </w:rPr>
      </w:pPr>
      <w:r w:rsidRPr="00123DC1">
        <w:rPr>
          <w:rFonts w:ascii="Arial" w:eastAsia="Yu Gothic Medium" w:hAnsi="Arial"/>
          <w:b/>
          <w:bCs/>
          <w:sz w:val="28"/>
          <w:szCs w:val="28"/>
        </w:rPr>
        <w:t>3GPP T</w:t>
      </w:r>
      <w:bookmarkStart w:id="0" w:name="_Ref452454252"/>
      <w:bookmarkEnd w:id="0"/>
      <w:r w:rsidRPr="00123DC1">
        <w:rPr>
          <w:rFonts w:ascii="Arial" w:eastAsia="Yu Gothic Medium" w:hAnsi="Arial"/>
          <w:b/>
          <w:bCs/>
          <w:sz w:val="28"/>
          <w:szCs w:val="28"/>
        </w:rPr>
        <w:t>SG</w:t>
      </w:r>
      <w:r w:rsidRPr="00123DC1">
        <w:rPr>
          <w:rFonts w:ascii="Arial" w:eastAsia="Yu Gothic Medium" w:hAnsi="Arial" w:hint="eastAsia"/>
          <w:b/>
          <w:bCs/>
          <w:sz w:val="28"/>
          <w:szCs w:val="28"/>
        </w:rPr>
        <w:t>-</w:t>
      </w:r>
      <w:r w:rsidRPr="00123DC1">
        <w:rPr>
          <w:rFonts w:ascii="Arial" w:eastAsia="Yu Gothic Medium" w:hAnsi="Arial"/>
          <w:b/>
          <w:bCs/>
          <w:sz w:val="28"/>
          <w:szCs w:val="28"/>
        </w:rPr>
        <w:t>RAN</w:t>
      </w:r>
      <w:r w:rsidRPr="00123DC1">
        <w:rPr>
          <w:rFonts w:ascii="Arial" w:eastAsia="Yu Gothic Medium" w:hAnsi="Arial" w:hint="eastAsia"/>
          <w:b/>
          <w:bCs/>
          <w:sz w:val="28"/>
          <w:szCs w:val="28"/>
        </w:rPr>
        <w:t xml:space="preserve"> WG</w:t>
      </w:r>
      <w:r w:rsidRPr="00123DC1">
        <w:rPr>
          <w:rFonts w:ascii="Arial" w:eastAsia="Yu Gothic Medium" w:hAnsi="Arial"/>
          <w:b/>
          <w:bCs/>
          <w:sz w:val="28"/>
          <w:szCs w:val="28"/>
        </w:rPr>
        <w:t>2</w:t>
      </w:r>
      <w:r w:rsidRPr="00123DC1">
        <w:rPr>
          <w:rFonts w:ascii="Arial" w:eastAsia="Yu Gothic Medium" w:hAnsi="Arial" w:hint="eastAsia"/>
          <w:b/>
          <w:bCs/>
          <w:sz w:val="28"/>
          <w:szCs w:val="28"/>
        </w:rPr>
        <w:t xml:space="preserve"> #1</w:t>
      </w:r>
      <w:r w:rsidRPr="00123DC1">
        <w:rPr>
          <w:rFonts w:ascii="Arial" w:eastAsia="Yu Gothic Medium" w:hAnsi="Arial"/>
          <w:b/>
          <w:bCs/>
          <w:sz w:val="28"/>
          <w:szCs w:val="28"/>
        </w:rPr>
        <w:t>2</w:t>
      </w:r>
      <w:r>
        <w:rPr>
          <w:rFonts w:ascii="Arial" w:eastAsia="Yu Gothic Medium" w:hAnsi="Arial"/>
          <w:b/>
          <w:bCs/>
          <w:sz w:val="28"/>
          <w:szCs w:val="28"/>
        </w:rPr>
        <w:t>7</w:t>
      </w:r>
      <w:r w:rsidRPr="00123DC1">
        <w:rPr>
          <w:rFonts w:ascii="Arial" w:eastAsia="Yu Gothic Medium" w:hAnsi="Arial"/>
          <w:b/>
          <w:bCs/>
          <w:sz w:val="28"/>
          <w:szCs w:val="28"/>
        </w:rPr>
        <w:tab/>
      </w:r>
      <w:r w:rsidR="00AE1176" w:rsidRPr="00AE1176">
        <w:rPr>
          <w:rFonts w:ascii="Arial" w:eastAsia="Yu Gothic Medium" w:hAnsi="Arial"/>
          <w:b/>
          <w:bCs/>
          <w:sz w:val="28"/>
          <w:szCs w:val="28"/>
        </w:rPr>
        <w:t>R2-2407049</w:t>
      </w:r>
    </w:p>
    <w:p w14:paraId="4388F60F" w14:textId="77777777" w:rsidR="00521638" w:rsidRDefault="00521638" w:rsidP="00521638">
      <w:pPr>
        <w:pStyle w:val="3GPPHeader"/>
        <w:rPr>
          <w:rFonts w:cs="Arial"/>
          <w:sz w:val="22"/>
          <w:szCs w:val="22"/>
        </w:rPr>
      </w:pPr>
      <w:r w:rsidRPr="00D4062C">
        <w:rPr>
          <w:rFonts w:eastAsia="Yu Gothic Medium"/>
          <w:bCs/>
          <w:lang w:eastAsia="en-US"/>
        </w:rPr>
        <w:t>Maastricht, Netherlands, 19 – 23 Aug 2024</w:t>
      </w:r>
    </w:p>
    <w:p w14:paraId="00C5836B" w14:textId="7777777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344F4629" w14:textId="116DE0F3" w:rsidR="00EA2522" w:rsidRPr="00123DC1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F963D8" w:rsidRPr="00F963D8">
        <w:rPr>
          <w:rFonts w:ascii="Arial" w:eastAsia="Yu Gothic Medium" w:hAnsi="Arial" w:cs="Arial"/>
          <w:b/>
          <w:bCs/>
          <w:kern w:val="0"/>
          <w:sz w:val="24"/>
          <w:szCs w:val="20"/>
        </w:rPr>
        <w:t>8.</w:t>
      </w:r>
      <w:r w:rsidR="00B27731">
        <w:rPr>
          <w:rFonts w:ascii="Arial" w:eastAsia="Yu Gothic Medium" w:hAnsi="Arial" w:cs="Arial"/>
          <w:b/>
          <w:bCs/>
          <w:kern w:val="0"/>
          <w:sz w:val="24"/>
          <w:szCs w:val="20"/>
        </w:rPr>
        <w:t>8.4</w:t>
      </w:r>
      <w:r w:rsidR="000A401E">
        <w:rPr>
          <w:rFonts w:ascii="Arial" w:eastAsia="Yu Gothic Medium" w:hAnsi="Arial" w:cs="Arial"/>
          <w:b/>
          <w:bCs/>
          <w:kern w:val="0"/>
          <w:sz w:val="24"/>
          <w:szCs w:val="20"/>
        </w:rPr>
        <w:tab/>
      </w:r>
      <w:r w:rsidR="00D271A1" w:rsidRPr="00D271A1">
        <w:rPr>
          <w:rFonts w:ascii="Arial" w:eastAsia="Yu Gothic Medium" w:hAnsi="Arial" w:cs="Arial"/>
          <w:b/>
          <w:bCs/>
          <w:kern w:val="0"/>
          <w:sz w:val="24"/>
          <w:szCs w:val="20"/>
        </w:rPr>
        <w:t>Support of Broadcast service</w:t>
      </w:r>
      <w:r w:rsidR="00B27731">
        <w:rPr>
          <w:rFonts w:ascii="Arial" w:eastAsia="Yu Gothic Medium" w:hAnsi="Arial" w:cs="Arial"/>
          <w:b/>
          <w:bCs/>
          <w:kern w:val="0"/>
          <w:sz w:val="24"/>
          <w:szCs w:val="20"/>
        </w:rPr>
        <w:tab/>
      </w:r>
    </w:p>
    <w:p w14:paraId="604365C4" w14:textId="071F0ABF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5B557F" w:rsidRPr="005B557F">
        <w:rPr>
          <w:rFonts w:ascii="Arial" w:eastAsia="Yu Gothic Medium" w:hAnsi="Arial" w:cs="Arial"/>
          <w:b/>
          <w:bCs/>
          <w:kern w:val="0"/>
          <w:sz w:val="24"/>
          <w:szCs w:val="20"/>
        </w:rPr>
        <w:t>Further details on intended service area for MBS and ETWS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7CEEFCB8" w14:textId="1456F30A" w:rsidR="00A60869" w:rsidRDefault="00A60869" w:rsidP="00A60869">
      <w:pPr>
        <w:widowControl/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In the approved </w:t>
      </w:r>
      <w:r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Rel-19 </w:t>
      </w:r>
      <w:r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WID [1] </w:t>
      </w:r>
      <w:r w:rsidR="001B108E" w:rsidRPr="00CF4322">
        <w:rPr>
          <w:rFonts w:ascii="Arial" w:eastAsia="Yu Gothic Medium" w:hAnsi="Arial"/>
          <w:kern w:val="0"/>
          <w:sz w:val="20"/>
          <w:szCs w:val="20"/>
          <w:lang w:val="en-US"/>
        </w:rPr>
        <w:t xml:space="preserve">there 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is the objective for on-demand </w:t>
      </w:r>
      <w:r w:rsidR="00496404">
        <w:rPr>
          <w:rFonts w:ascii="Arial" w:eastAsia="Yu Gothic Medium" w:hAnsi="Arial" w:hint="eastAsia"/>
          <w:kern w:val="0"/>
          <w:sz w:val="20"/>
          <w:szCs w:val="20"/>
          <w:lang w:val="en-US"/>
        </w:rPr>
        <w:t>SIB1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 xml:space="preserve"> transmission </w:t>
      </w:r>
      <w:r w:rsidR="00496404">
        <w:rPr>
          <w:rFonts w:ascii="Arial" w:eastAsia="Yu Gothic Medium" w:hAnsi="Arial" w:hint="eastAsia"/>
          <w:kern w:val="0"/>
          <w:sz w:val="20"/>
          <w:szCs w:val="20"/>
          <w:lang w:val="en-US"/>
        </w:rPr>
        <w:t>for Idle/Inactive UEs</w:t>
      </w:r>
      <w:r w:rsidR="001B108E">
        <w:rPr>
          <w:rFonts w:ascii="Arial" w:eastAsia="Yu Gothic Medium" w:hAnsi="Arial" w:hint="eastAsia"/>
          <w:kern w:val="0"/>
          <w:sz w:val="20"/>
          <w:szCs w:val="20"/>
          <w:lang w:val="en-US"/>
        </w:rPr>
        <w:t>:</w:t>
      </w:r>
    </w:p>
    <w:p w14:paraId="03EACEE0" w14:textId="0F9D3A3E" w:rsidR="00571512" w:rsidRPr="00571512" w:rsidRDefault="00571512" w:rsidP="00571512">
      <w:pPr>
        <w:rPr>
          <w:rFonts w:ascii="Arial" w:eastAsia="Yu Gothic Medium" w:hAnsi="Arial"/>
          <w:kern w:val="0"/>
          <w:sz w:val="20"/>
          <w:szCs w:val="20"/>
          <w:lang w:val="en-US"/>
        </w:rPr>
      </w:pP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 xml:space="preserve">RAN has approved a Rel-19 work item (WI) aimed at defining Phase 3 enhancements to Non-Terrestrial Networks (NTN). There was a minor revision of the WID at RAN#103. Among the objectives captured in the WID </w: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begin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instrText xml:space="preserve"> REF _Ref161771711 \r \h </w:instrText>
      </w:r>
      <w:r>
        <w:rPr>
          <w:rFonts w:ascii="Arial" w:eastAsia="Yu Gothic Medium" w:hAnsi="Arial"/>
          <w:kern w:val="0"/>
          <w:sz w:val="20"/>
          <w:szCs w:val="20"/>
          <w:lang w:val="en-US"/>
        </w:rPr>
        <w:instrText xml:space="preserve"> \* MERGEFORMAT </w:instrTex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separate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>[1]</w:t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fldChar w:fldCharType="end"/>
      </w:r>
      <w:r w:rsidRPr="00571512">
        <w:rPr>
          <w:rFonts w:ascii="Arial" w:eastAsia="Yu Gothic Medium" w:hAnsi="Arial"/>
          <w:kern w:val="0"/>
          <w:sz w:val="20"/>
          <w:szCs w:val="20"/>
          <w:lang w:val="en-US"/>
        </w:rPr>
        <w:t xml:space="preserve"> the following can be found: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571512" w:rsidRPr="00451A30" w14:paraId="4D5EC825" w14:textId="77777777" w:rsidTr="00101688">
        <w:tc>
          <w:tcPr>
            <w:tcW w:w="9067" w:type="dxa"/>
          </w:tcPr>
          <w:p w14:paraId="620F1D2C" w14:textId="77777777" w:rsidR="00571512" w:rsidRPr="00571512" w:rsidRDefault="00571512" w:rsidP="00571512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ascii="Arial" w:eastAsia="Yu Gothic Medium" w:hAnsi="Arial"/>
                <w:kern w:val="0"/>
                <w:sz w:val="20"/>
                <w:szCs w:val="20"/>
                <w:lang w:val="en-US"/>
              </w:rPr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:lang w:val="en-US"/>
              </w:rPr>
              <w:t>Specify signaling of the intended service area of a broadcast service (e.g. MBS broadcast) via NR NTN [RAN2, RAN3]</w:t>
            </w:r>
          </w:p>
          <w:p w14:paraId="78DF0ADB" w14:textId="77777777" w:rsidR="00571512" w:rsidRPr="00571512" w:rsidRDefault="00571512" w:rsidP="00571512">
            <w:pPr>
              <w:pStyle w:val="ListParagraph"/>
              <w:numPr>
                <w:ilvl w:val="0"/>
                <w:numId w:val="13"/>
              </w:numPr>
              <w:spacing w:line="276" w:lineRule="auto"/>
              <w:ind w:hanging="357"/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  <w:t>Specify SIB signaling to indicate the intended service area in case the satellite footprint covers a larger area. [RAN2]</w:t>
            </w:r>
          </w:p>
          <w:p w14:paraId="1FB066A7" w14:textId="77777777" w:rsidR="00571512" w:rsidRPr="00451A30" w:rsidRDefault="00571512" w:rsidP="00571512">
            <w:pPr>
              <w:pStyle w:val="ListParagraph"/>
              <w:numPr>
                <w:ilvl w:val="0"/>
                <w:numId w:val="13"/>
              </w:numPr>
              <w:spacing w:line="276" w:lineRule="auto"/>
              <w:ind w:hanging="357"/>
            </w:pPr>
            <w:r w:rsidRPr="00571512">
              <w:rPr>
                <w:rFonts w:ascii="Arial" w:eastAsia="Yu Gothic Medium" w:hAnsi="Arial"/>
                <w:kern w:val="0"/>
                <w:sz w:val="20"/>
                <w:szCs w:val="20"/>
                <w14:ligatures w14:val="none"/>
              </w:rPr>
              <w:t>Specify the necessary signaling between CN and NG-RAN. [RAN3]</w:t>
            </w:r>
          </w:p>
        </w:tc>
      </w:tr>
    </w:tbl>
    <w:p w14:paraId="6DC9D547" w14:textId="77777777" w:rsidR="00A60869" w:rsidRDefault="00A60869" w:rsidP="00A60869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71258789" w14:textId="77777777" w:rsidR="00A41A7D" w:rsidRDefault="00A41A7D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33361B85" w14:textId="3A8595C7" w:rsidR="00A41A7D" w:rsidRDefault="00A41A7D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During RAN2#125-bis, it was </w:t>
      </w:r>
      <w:r w:rsidR="008771E6">
        <w:rPr>
          <w:rFonts w:ascii="Arial" w:eastAsia="Yu Gothic Medium" w:hAnsi="Arial"/>
          <w:kern w:val="0"/>
          <w:sz w:val="20"/>
          <w:szCs w:val="20"/>
        </w:rPr>
        <w:t>discussed:</w:t>
      </w:r>
    </w:p>
    <w:p w14:paraId="0A4E366D" w14:textId="77777777" w:rsidR="008771E6" w:rsidRDefault="008771E6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407FE300" w14:textId="77777777" w:rsidR="00101688" w:rsidRDefault="00101688" w:rsidP="0010168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5343DF6" w14:textId="77777777" w:rsidR="00101688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 xml:space="preserve">We prioritize working on a solution for MBS </w:t>
      </w:r>
      <w:proofErr w:type="gramStart"/>
      <w:r>
        <w:t>broadcast</w:t>
      </w:r>
      <w:proofErr w:type="gramEnd"/>
      <w:r>
        <w:t xml:space="preserve"> but we don’t preclude other broadcast services, namely ETWS</w:t>
      </w:r>
    </w:p>
    <w:p w14:paraId="4039BA5E" w14:textId="77777777" w:rsidR="00101688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We will cover at least the case where the indicated </w:t>
      </w:r>
      <w:r w:rsidRPr="009837AD">
        <w:rPr>
          <w:highlight w:val="yellow"/>
          <w:lang w:val="sv-SE"/>
        </w:rPr>
        <w:t>intended service area covers a portion of a NTN cell</w:t>
      </w:r>
    </w:p>
    <w:p w14:paraId="01AF843D" w14:textId="77777777" w:rsidR="00101688" w:rsidRPr="009837AD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highlight w:val="yellow"/>
          <w:lang w:val="sv-SE"/>
        </w:rPr>
      </w:pPr>
      <w:r w:rsidRPr="009837AD">
        <w:rPr>
          <w:highlight w:val="yellow"/>
          <w:lang w:val="sv-SE"/>
        </w:rPr>
        <w:t>The intended service area can cover the area of more than one NTN cells (or portions thereof)</w:t>
      </w:r>
    </w:p>
    <w:p w14:paraId="4570D4B4" w14:textId="77777777" w:rsidR="00101688" w:rsidRPr="00DE6DBD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F15C38">
        <w:rPr>
          <w:lang w:val="sv-SE"/>
        </w:rPr>
        <w:t>Can discuss next time whether the broadcast transmission can be limited to the intended service area only</w:t>
      </w:r>
      <w:r>
        <w:rPr>
          <w:lang w:val="sv-SE"/>
        </w:rPr>
        <w:t xml:space="preserve"> (i.e. no transmission happens outside of the intended serive area)</w:t>
      </w:r>
    </w:p>
    <w:p w14:paraId="149CCE3E" w14:textId="77777777" w:rsidR="00101688" w:rsidRDefault="00101688" w:rsidP="0010168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EF0995">
        <w:rPr>
          <w:highlight w:val="yellow"/>
        </w:rPr>
        <w:t>At least the following geographical area formats</w:t>
      </w:r>
      <w:r>
        <w:t xml:space="preserve"> to model service area can be further considered (the signalling of other information than the geographical information can be considered):</w:t>
      </w:r>
    </w:p>
    <w:p w14:paraId="5EA0EAA0" w14:textId="77777777" w:rsidR="00101688" w:rsidRDefault="00101688" w:rsidP="0010168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259" w:firstLine="0"/>
      </w:pPr>
      <w:r>
        <w:tab/>
        <w:t>- Circles (like for TN coverage)</w:t>
      </w:r>
    </w:p>
    <w:p w14:paraId="5E55EE9D" w14:textId="77777777" w:rsidR="00101688" w:rsidRDefault="00101688" w:rsidP="00101688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ab/>
        <w:t>- Geographical area information, e.g. via polygons, to better approximate the intended shape of service area</w:t>
      </w:r>
    </w:p>
    <w:p w14:paraId="21AFEBDB" w14:textId="77777777" w:rsidR="00101688" w:rsidRDefault="00101688" w:rsidP="00101688">
      <w:pPr>
        <w:pStyle w:val="Comments"/>
      </w:pPr>
    </w:p>
    <w:p w14:paraId="63CDCED9" w14:textId="3DD961D7" w:rsidR="008771E6" w:rsidRDefault="000A401E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RAN2 #126</w:t>
      </w:r>
      <w:r w:rsidR="005B557F">
        <w:rPr>
          <w:rFonts w:ascii="Arial" w:eastAsia="Yu Gothic Medium" w:hAnsi="Arial"/>
          <w:kern w:val="0"/>
          <w:sz w:val="20"/>
          <w:szCs w:val="20"/>
        </w:rPr>
        <w:t>, it was agreed</w:t>
      </w:r>
      <w:r w:rsidR="008C374B">
        <w:rPr>
          <w:rFonts w:ascii="Arial" w:eastAsia="Yu Gothic Medium" w:hAnsi="Arial"/>
          <w:kern w:val="0"/>
          <w:sz w:val="20"/>
          <w:szCs w:val="20"/>
        </w:rPr>
        <w:t>:</w:t>
      </w:r>
    </w:p>
    <w:p w14:paraId="6CB5A252" w14:textId="77777777" w:rsidR="008C374B" w:rsidRDefault="008C374B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064F9009" w14:textId="77777777" w:rsidR="00A86F7C" w:rsidRDefault="00A86F7C" w:rsidP="00A86F7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Agreements:</w:t>
      </w:r>
    </w:p>
    <w:p w14:paraId="35555B19" w14:textId="77777777" w:rsidR="00A86F7C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For MBS broadcast service, both EFC and EMC are supported.</w:t>
      </w:r>
    </w:p>
    <w:p w14:paraId="26949FE8" w14:textId="77777777" w:rsidR="00A86F7C" w:rsidRPr="001424DA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highlight w:val="yellow"/>
        </w:rPr>
      </w:pPr>
      <w:r w:rsidRPr="001424DA">
        <w:rPr>
          <w:highlight w:val="yellow"/>
        </w:rPr>
        <w:t>RAN2 will not define means for the NW to prevent the reception of the content of the service outside of the intended service area.</w:t>
      </w:r>
    </w:p>
    <w:p w14:paraId="2EC7483F" w14:textId="77777777" w:rsidR="00A86F7C" w:rsidRPr="00876CAF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76CAF">
        <w:t>MBS broadcast intended service area is provided via system information</w:t>
      </w:r>
    </w:p>
    <w:p w14:paraId="2E2B5EDF" w14:textId="77777777" w:rsidR="00A86F7C" w:rsidRPr="00876CAF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76CAF">
        <w:t>For MBS broadcast</w:t>
      </w:r>
      <w:r>
        <w:t xml:space="preserve"> </w:t>
      </w:r>
      <w:r w:rsidRPr="00A5280D">
        <w:t>RAN2 considers the following possibilities for including the service area information: SIB20/ S</w:t>
      </w:r>
      <w:r>
        <w:t xml:space="preserve">IB21/ </w:t>
      </w:r>
      <w:proofErr w:type="spellStart"/>
      <w:r>
        <w:t>MBSBroadcastConfiguration</w:t>
      </w:r>
      <w:proofErr w:type="spellEnd"/>
      <w:r w:rsidRPr="00876CAF">
        <w:t xml:space="preserve">. </w:t>
      </w:r>
      <w:r w:rsidRPr="005B557F">
        <w:rPr>
          <w:highlight w:val="yellow"/>
        </w:rPr>
        <w:t>FFS for ETWS</w:t>
      </w:r>
    </w:p>
    <w:p w14:paraId="50E35D83" w14:textId="77777777" w:rsidR="00A86F7C" w:rsidRDefault="00A86F7C" w:rsidP="00A86F7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When intended service area (e.g., geographical area/TN coverage) is provided for MBS broadcast service, it needs to be associated with MBS session (FFS on the details)</w:t>
      </w:r>
    </w:p>
    <w:p w14:paraId="01020BFB" w14:textId="77777777" w:rsidR="008C374B" w:rsidRDefault="008C374B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115D8BDE" w14:textId="7A12B833" w:rsidR="00EA2522" w:rsidRPr="00123DC1" w:rsidRDefault="00A60869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contribution, we </w:t>
      </w:r>
      <w:r w:rsidR="00EF0995">
        <w:rPr>
          <w:rFonts w:ascii="Arial" w:eastAsia="Yu Gothic Medium" w:hAnsi="Arial"/>
          <w:kern w:val="0"/>
          <w:sz w:val="20"/>
          <w:szCs w:val="20"/>
        </w:rPr>
        <w:t>discuss further details of intended service area.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lastRenderedPageBreak/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37CAB416" w14:textId="600CA0EB" w:rsidR="00EA2522" w:rsidRPr="00123DC1" w:rsidRDefault="00EA2522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EF0995">
        <w:rPr>
          <w:rFonts w:ascii="Arial" w:eastAsia="Yu Gothic Medium" w:hAnsi="Arial"/>
          <w:kern w:val="0"/>
          <w:sz w:val="28"/>
          <w:szCs w:val="20"/>
        </w:rPr>
        <w:t>Further details on intended service area</w:t>
      </w:r>
    </w:p>
    <w:p w14:paraId="38E06BDE" w14:textId="319DD667" w:rsidR="00381639" w:rsidRDefault="00905C1C" w:rsidP="008D2E81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NTN</w:t>
      </w:r>
      <w:r w:rsidR="00DC3880">
        <w:rPr>
          <w:rFonts w:ascii="Arial" w:eastAsia="Yu Gothic Medium" w:hAnsi="Arial"/>
          <w:kern w:val="0"/>
          <w:sz w:val="20"/>
          <w:szCs w:val="20"/>
        </w:rPr>
        <w:t xml:space="preserve"> cells have a </w:t>
      </w:r>
      <w:r w:rsidR="00FF2429">
        <w:rPr>
          <w:rFonts w:ascii="Arial" w:eastAsia="Yu Gothic Medium" w:hAnsi="Arial"/>
          <w:kern w:val="0"/>
          <w:sz w:val="20"/>
          <w:szCs w:val="20"/>
        </w:rPr>
        <w:t>coverage</w:t>
      </w:r>
      <w:r w:rsidR="00DE19C0">
        <w:rPr>
          <w:rFonts w:ascii="Arial" w:eastAsia="Yu Gothic Medium" w:hAnsi="Arial"/>
          <w:kern w:val="0"/>
          <w:sz w:val="20"/>
          <w:szCs w:val="20"/>
        </w:rPr>
        <w:t xml:space="preserve"> unlike any TN cell and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DE19C0">
        <w:rPr>
          <w:rFonts w:ascii="Arial" w:eastAsia="Yu Gothic Medium" w:hAnsi="Arial"/>
          <w:kern w:val="0"/>
          <w:sz w:val="20"/>
          <w:szCs w:val="20"/>
        </w:rPr>
        <w:t>are</w:t>
      </w:r>
      <w:r>
        <w:rPr>
          <w:rFonts w:ascii="Arial" w:eastAsia="Yu Gothic Medium" w:hAnsi="Arial"/>
          <w:kern w:val="0"/>
          <w:sz w:val="20"/>
          <w:szCs w:val="20"/>
        </w:rPr>
        <w:t xml:space="preserve"> meant for a wide variety of UEs in a </w:t>
      </w:r>
      <w:r w:rsidR="00381639">
        <w:rPr>
          <w:rFonts w:ascii="Arial" w:eastAsia="Yu Gothic Medium" w:hAnsi="Arial"/>
          <w:kern w:val="0"/>
          <w:sz w:val="20"/>
          <w:szCs w:val="20"/>
        </w:rPr>
        <w:t xml:space="preserve">broad and </w:t>
      </w:r>
      <w:r w:rsidR="002E0256">
        <w:rPr>
          <w:rFonts w:ascii="Arial" w:eastAsia="Yu Gothic Medium" w:hAnsi="Arial"/>
          <w:kern w:val="0"/>
          <w:sz w:val="20"/>
          <w:szCs w:val="20"/>
        </w:rPr>
        <w:t>heterogeneous</w:t>
      </w:r>
      <w:r w:rsidR="00381639">
        <w:rPr>
          <w:rFonts w:ascii="Arial" w:eastAsia="Yu Gothic Medium" w:hAnsi="Arial"/>
          <w:kern w:val="0"/>
          <w:sz w:val="20"/>
          <w:szCs w:val="20"/>
        </w:rPr>
        <w:t xml:space="preserve"> geographical area.</w:t>
      </w:r>
    </w:p>
    <w:p w14:paraId="01EE8B94" w14:textId="4CEB8171" w:rsidR="008958F3" w:rsidRPr="00A44A13" w:rsidRDefault="00432342" w:rsidP="008D2E81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Some services may </w:t>
      </w:r>
      <w:r w:rsidR="00905C1C">
        <w:rPr>
          <w:rFonts w:ascii="Arial" w:eastAsia="Yu Gothic Medium" w:hAnsi="Arial"/>
          <w:kern w:val="0"/>
          <w:sz w:val="20"/>
          <w:szCs w:val="20"/>
        </w:rPr>
        <w:t>o</w:t>
      </w:r>
      <w:r w:rsidR="00381639">
        <w:rPr>
          <w:rFonts w:ascii="Arial" w:eastAsia="Yu Gothic Medium" w:hAnsi="Arial"/>
          <w:kern w:val="0"/>
          <w:sz w:val="20"/>
          <w:szCs w:val="20"/>
        </w:rPr>
        <w:t xml:space="preserve">nly be </w:t>
      </w:r>
      <w:r w:rsidR="00DC3880">
        <w:rPr>
          <w:rFonts w:ascii="Arial" w:eastAsia="Yu Gothic Medium" w:hAnsi="Arial"/>
          <w:kern w:val="0"/>
          <w:sz w:val="20"/>
          <w:szCs w:val="20"/>
        </w:rPr>
        <w:t xml:space="preserve">targeted to </w:t>
      </w:r>
      <w:r w:rsidR="005A351F">
        <w:rPr>
          <w:rFonts w:ascii="Arial" w:eastAsia="Yu Gothic Medium" w:hAnsi="Arial"/>
          <w:kern w:val="0"/>
          <w:sz w:val="20"/>
          <w:szCs w:val="20"/>
        </w:rPr>
        <w:t xml:space="preserve">a small portion </w:t>
      </w:r>
      <w:r w:rsidR="00762304">
        <w:rPr>
          <w:rFonts w:ascii="Arial" w:eastAsia="Yu Gothic Medium" w:hAnsi="Arial"/>
          <w:kern w:val="0"/>
          <w:sz w:val="20"/>
          <w:szCs w:val="20"/>
        </w:rPr>
        <w:t>of the</w:t>
      </w:r>
      <w:r w:rsidR="005A351F">
        <w:rPr>
          <w:rFonts w:ascii="Arial" w:eastAsia="Yu Gothic Medium" w:hAnsi="Arial"/>
          <w:kern w:val="0"/>
          <w:sz w:val="20"/>
          <w:szCs w:val="20"/>
        </w:rPr>
        <w:t xml:space="preserve"> NTN</w:t>
      </w:r>
      <w:r w:rsidR="00762304">
        <w:rPr>
          <w:rFonts w:ascii="Arial" w:eastAsia="Yu Gothic Medium" w:hAnsi="Arial"/>
          <w:kern w:val="0"/>
          <w:sz w:val="20"/>
          <w:szCs w:val="20"/>
        </w:rPr>
        <w:t>’s</w:t>
      </w:r>
      <w:r w:rsidR="005A351F">
        <w:rPr>
          <w:rFonts w:ascii="Arial" w:eastAsia="Yu Gothic Medium" w:hAnsi="Arial"/>
          <w:kern w:val="0"/>
          <w:sz w:val="20"/>
          <w:szCs w:val="20"/>
        </w:rPr>
        <w:t xml:space="preserve"> cell</w:t>
      </w:r>
      <w:r w:rsidR="00762304">
        <w:rPr>
          <w:rFonts w:ascii="Arial" w:eastAsia="Yu Gothic Medium" w:hAnsi="Arial"/>
          <w:kern w:val="0"/>
          <w:sz w:val="20"/>
          <w:szCs w:val="20"/>
        </w:rPr>
        <w:t xml:space="preserve"> coverage </w:t>
      </w:r>
      <w:r w:rsidR="005F4EF6">
        <w:rPr>
          <w:rFonts w:ascii="Arial" w:eastAsia="Yu Gothic Medium" w:hAnsi="Arial"/>
          <w:kern w:val="0"/>
          <w:sz w:val="20"/>
          <w:szCs w:val="20"/>
        </w:rPr>
        <w:t>and some other services may span a bigger portion of that cell</w:t>
      </w:r>
      <w:r w:rsidR="00C94D7F">
        <w:rPr>
          <w:rFonts w:ascii="Arial" w:eastAsia="Yu Gothic Medium" w:hAnsi="Arial"/>
          <w:kern w:val="0"/>
          <w:sz w:val="20"/>
          <w:szCs w:val="20"/>
        </w:rPr>
        <w:t>, even beyond it.</w:t>
      </w:r>
      <w:r w:rsidR="00E235F4">
        <w:rPr>
          <w:rFonts w:ascii="Arial" w:eastAsia="Yu Gothic Medium" w:hAnsi="Arial"/>
          <w:kern w:val="0"/>
          <w:sz w:val="20"/>
          <w:szCs w:val="20"/>
        </w:rPr>
        <w:t xml:space="preserve"> For instance, an Earth-Moving Cell </w:t>
      </w:r>
      <w:r w:rsidR="00703D7C">
        <w:rPr>
          <w:rFonts w:ascii="Arial" w:eastAsia="Yu Gothic Medium" w:hAnsi="Arial"/>
          <w:kern w:val="0"/>
          <w:sz w:val="20"/>
          <w:szCs w:val="20"/>
        </w:rPr>
        <w:t xml:space="preserve">may roam around the Earth </w:t>
      </w:r>
      <w:r w:rsidR="0046131C">
        <w:rPr>
          <w:rFonts w:ascii="Arial" w:eastAsia="Yu Gothic Medium" w:hAnsi="Arial"/>
          <w:kern w:val="0"/>
          <w:sz w:val="20"/>
          <w:szCs w:val="20"/>
        </w:rPr>
        <w:t xml:space="preserve">and broadcast over the same intended service area </w:t>
      </w:r>
      <w:r w:rsidR="00486DCD">
        <w:rPr>
          <w:rFonts w:ascii="Arial" w:eastAsia="Yu Gothic Medium" w:hAnsi="Arial"/>
          <w:kern w:val="0"/>
          <w:sz w:val="20"/>
          <w:szCs w:val="20"/>
        </w:rPr>
        <w:t>as it moves.</w:t>
      </w:r>
    </w:p>
    <w:p w14:paraId="6C186915" w14:textId="01D19DF4" w:rsidR="004F2A56" w:rsidRPr="00555B79" w:rsidRDefault="0094797E" w:rsidP="004F2A56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Observation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4F2A56" w:rsidRPr="00555B79">
        <w:rPr>
          <w:rFonts w:ascii="Arial" w:eastAsia="Yu Gothic Medium" w:hAnsi="Arial"/>
          <w:b/>
          <w:bCs/>
          <w:kern w:val="0"/>
          <w:sz w:val="20"/>
          <w:szCs w:val="20"/>
        </w:rPr>
        <w:t>1: A service area may be defined inside or outside of an NTN cell coverage.</w:t>
      </w:r>
    </w:p>
    <w:p w14:paraId="709CDBCE" w14:textId="36327A90" w:rsidR="00E92B23" w:rsidRDefault="00BD2DA7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Observation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4F2A56" w:rsidRPr="00555B79">
        <w:rPr>
          <w:rFonts w:ascii="Arial" w:eastAsia="Yu Gothic Medium" w:hAnsi="Arial"/>
          <w:b/>
          <w:bCs/>
          <w:kern w:val="0"/>
          <w:sz w:val="20"/>
          <w:szCs w:val="20"/>
        </w:rPr>
        <w:t>2</w:t>
      </w:r>
      <w:r w:rsidR="00E92B23"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A service area </w:t>
      </w:r>
      <w:r w:rsidR="00680107" w:rsidRPr="00555B79">
        <w:rPr>
          <w:rFonts w:ascii="Arial" w:eastAsia="Yu Gothic Medium" w:hAnsi="Arial"/>
          <w:b/>
          <w:bCs/>
          <w:kern w:val="0"/>
          <w:sz w:val="20"/>
          <w:szCs w:val="20"/>
        </w:rPr>
        <w:t>is independent of an NTN</w:t>
      </w:r>
      <w:r w:rsidR="00CF29F1"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Cell</w:t>
      </w:r>
      <w:r w:rsidR="00680107"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coverage</w:t>
      </w:r>
      <w:r w:rsidR="006C6697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, regardless of </w:t>
      </w:r>
      <w:r w:rsidR="00E54046">
        <w:rPr>
          <w:rFonts w:ascii="Arial" w:eastAsia="Yu Gothic Medium" w:hAnsi="Arial"/>
          <w:b/>
          <w:bCs/>
          <w:kern w:val="0"/>
          <w:sz w:val="20"/>
          <w:szCs w:val="20"/>
        </w:rPr>
        <w:t>EFC/EMC</w:t>
      </w:r>
      <w:r w:rsidR="007169DF" w:rsidRPr="00555B79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325F5A52" w14:textId="50C5CD80" w:rsidR="00EE63FA" w:rsidRDefault="004744D3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1: RAN2 to define a service area as </w:t>
      </w:r>
      <w:r w:rsidR="00396F43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a </w:t>
      </w:r>
      <w:r w:rsidR="00A0231E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fixed </w:t>
      </w:r>
      <w:r w:rsidR="00396F43">
        <w:rPr>
          <w:rFonts w:ascii="Arial" w:eastAsia="Yu Gothic Medium" w:hAnsi="Arial"/>
          <w:b/>
          <w:bCs/>
          <w:kern w:val="0"/>
          <w:sz w:val="20"/>
          <w:szCs w:val="20"/>
        </w:rPr>
        <w:t>geographical area</w:t>
      </w:r>
      <w:r w:rsidR="007635D7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7F70CF7D" w14:textId="77777777" w:rsidR="00600D7A" w:rsidRDefault="00600D7A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2FDA277E" w14:textId="6ABD46A6" w:rsidR="007F1890" w:rsidRDefault="007F1890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During </w:t>
      </w:r>
      <w:proofErr w:type="spellStart"/>
      <w:r>
        <w:rPr>
          <w:rFonts w:ascii="Arial" w:eastAsia="Yu Gothic Medium" w:hAnsi="Arial"/>
          <w:kern w:val="0"/>
          <w:sz w:val="20"/>
          <w:szCs w:val="20"/>
        </w:rPr>
        <w:t>Rel</w:t>
      </w:r>
      <w:proofErr w:type="spellEnd"/>
      <w:r>
        <w:rPr>
          <w:rFonts w:ascii="Arial" w:eastAsia="Yu Gothic Medium" w:hAnsi="Arial"/>
          <w:kern w:val="0"/>
          <w:sz w:val="20"/>
          <w:szCs w:val="20"/>
        </w:rPr>
        <w:t xml:space="preserve"> 18 NR NTN, TN coverage areas were introduced to </w:t>
      </w:r>
      <w:r w:rsidR="00326AD1">
        <w:rPr>
          <w:rFonts w:ascii="Arial" w:eastAsia="Yu Gothic Medium" w:hAnsi="Arial"/>
          <w:kern w:val="0"/>
          <w:sz w:val="20"/>
          <w:szCs w:val="20"/>
        </w:rPr>
        <w:t xml:space="preserve">indicate areas where UEs can expect to find TN cells, to prioritise the search for this type of cell and </w:t>
      </w:r>
      <w:r>
        <w:rPr>
          <w:rFonts w:ascii="Arial" w:eastAsia="Yu Gothic Medium" w:hAnsi="Arial"/>
          <w:kern w:val="0"/>
          <w:sz w:val="20"/>
          <w:szCs w:val="20"/>
        </w:rPr>
        <w:t>save UE power consumption</w:t>
      </w:r>
      <w:r w:rsidR="00220FC3">
        <w:rPr>
          <w:rFonts w:ascii="Arial" w:eastAsia="Yu Gothic Medium" w:hAnsi="Arial"/>
          <w:kern w:val="0"/>
          <w:sz w:val="20"/>
          <w:szCs w:val="20"/>
        </w:rPr>
        <w:t xml:space="preserve"> if </w:t>
      </w:r>
      <w:r w:rsidR="0088573E">
        <w:rPr>
          <w:rFonts w:ascii="Arial" w:eastAsia="Yu Gothic Medium" w:hAnsi="Arial"/>
          <w:kern w:val="0"/>
          <w:sz w:val="20"/>
          <w:szCs w:val="20"/>
        </w:rPr>
        <w:t>this was not possible (i.e. in an “NTN-only zone”)</w:t>
      </w:r>
      <w:r w:rsidR="00326AD1">
        <w:rPr>
          <w:rFonts w:ascii="Arial" w:eastAsia="Yu Gothic Medium" w:hAnsi="Arial"/>
          <w:kern w:val="0"/>
          <w:sz w:val="20"/>
          <w:szCs w:val="20"/>
        </w:rPr>
        <w:t>.</w:t>
      </w:r>
    </w:p>
    <w:p w14:paraId="6022835B" w14:textId="531A021B" w:rsidR="00153AE6" w:rsidRDefault="00875679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To save signalling, TN coverage area was described as a circle (one coordinate and a radius), other geometric form</w:t>
      </w:r>
      <w:r w:rsidR="00153AE6">
        <w:rPr>
          <w:rFonts w:ascii="Arial" w:eastAsia="Yu Gothic Medium" w:hAnsi="Arial"/>
          <w:kern w:val="0"/>
          <w:sz w:val="20"/>
          <w:szCs w:val="20"/>
        </w:rPr>
        <w:t>s such as polygons were excluded.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153AE6">
        <w:rPr>
          <w:rFonts w:ascii="Arial" w:eastAsia="Yu Gothic Medium" w:hAnsi="Arial"/>
          <w:kern w:val="0"/>
          <w:sz w:val="20"/>
          <w:szCs w:val="20"/>
        </w:rPr>
        <w:t>In the case of broadcasting, t</w:t>
      </w:r>
      <w:r w:rsidR="00600D7A">
        <w:rPr>
          <w:rFonts w:ascii="Arial" w:eastAsia="Yu Gothic Medium" w:hAnsi="Arial"/>
          <w:kern w:val="0"/>
          <w:sz w:val="20"/>
          <w:szCs w:val="20"/>
        </w:rPr>
        <w:t>his will be service-</w:t>
      </w:r>
      <w:proofErr w:type="gramStart"/>
      <w:r w:rsidR="00600D7A">
        <w:rPr>
          <w:rFonts w:ascii="Arial" w:eastAsia="Yu Gothic Medium" w:hAnsi="Arial"/>
          <w:kern w:val="0"/>
          <w:sz w:val="20"/>
          <w:szCs w:val="20"/>
        </w:rPr>
        <w:t>related</w:t>
      </w:r>
      <w:proofErr w:type="gramEnd"/>
      <w:r w:rsidR="00600D7A">
        <w:rPr>
          <w:rFonts w:ascii="Arial" w:eastAsia="Yu Gothic Medium" w:hAnsi="Arial"/>
          <w:kern w:val="0"/>
          <w:sz w:val="20"/>
          <w:szCs w:val="20"/>
        </w:rPr>
        <w:t xml:space="preserve"> and we may need a finer granularity.</w:t>
      </w:r>
    </w:p>
    <w:p w14:paraId="5768F24C" w14:textId="0D9508C0" w:rsidR="00600D7A" w:rsidRDefault="00600D7A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Observation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875679">
        <w:rPr>
          <w:rFonts w:ascii="Arial" w:eastAsia="Yu Gothic Medium" w:hAnsi="Arial"/>
          <w:b/>
          <w:bCs/>
          <w:kern w:val="0"/>
          <w:sz w:val="20"/>
          <w:szCs w:val="20"/>
        </w:rPr>
        <w:t>3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Finer granularity of intended service area may be required compared to Release 18 TN coverage are</w:t>
      </w:r>
      <w:r w:rsidR="005E2992">
        <w:rPr>
          <w:rFonts w:ascii="Arial" w:eastAsia="Yu Gothic Medium" w:hAnsi="Arial"/>
          <w:b/>
          <w:bCs/>
          <w:kern w:val="0"/>
          <w:sz w:val="20"/>
          <w:szCs w:val="20"/>
        </w:rPr>
        <w:t>a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s.</w:t>
      </w:r>
    </w:p>
    <w:p w14:paraId="63A0DC4D" w14:textId="51E12CE0" w:rsidR="007F1890" w:rsidRDefault="00600D7A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 w:rsidR="008756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2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 w:rsidR="00D57342">
        <w:rPr>
          <w:rFonts w:ascii="Arial" w:eastAsia="Yu Gothic Medium" w:hAnsi="Arial"/>
          <w:b/>
          <w:bCs/>
          <w:kern w:val="0"/>
          <w:sz w:val="20"/>
          <w:szCs w:val="20"/>
        </w:rPr>
        <w:t>RAN2 to consider more complex granularity, e.g. a certain number of coordinates</w:t>
      </w:r>
      <w:r w:rsidR="004C023B">
        <w:rPr>
          <w:rFonts w:ascii="Arial" w:eastAsia="Yu Gothic Medium" w:hAnsi="Arial"/>
          <w:b/>
          <w:bCs/>
          <w:kern w:val="0"/>
          <w:sz w:val="20"/>
          <w:szCs w:val="20"/>
        </w:rPr>
        <w:t>, to define an intended service area.</w:t>
      </w:r>
    </w:p>
    <w:p w14:paraId="6E722F6A" w14:textId="0B25FCC2" w:rsidR="00875679" w:rsidRDefault="00875679" w:rsidP="004C023B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A simple way to obtain more complex shapes with a limited amount </w:t>
      </w:r>
      <w:r w:rsidR="005E082F">
        <w:rPr>
          <w:rFonts w:ascii="Arial" w:eastAsia="Yu Gothic Medium" w:hAnsi="Arial"/>
          <w:kern w:val="0"/>
          <w:sz w:val="20"/>
          <w:szCs w:val="20"/>
        </w:rPr>
        <w:t xml:space="preserve">of signalling is to provide multiple simple and varied </w:t>
      </w:r>
      <w:r w:rsidR="009D09A8">
        <w:rPr>
          <w:rFonts w:ascii="Arial" w:eastAsia="Yu Gothic Medium" w:hAnsi="Arial"/>
          <w:kern w:val="0"/>
          <w:sz w:val="20"/>
          <w:szCs w:val="20"/>
        </w:rPr>
        <w:t>shapes and</w:t>
      </w:r>
      <w:r w:rsidR="00724432">
        <w:rPr>
          <w:rFonts w:ascii="Arial" w:eastAsia="Yu Gothic Medium" w:hAnsi="Arial"/>
          <w:kern w:val="0"/>
          <w:sz w:val="20"/>
          <w:szCs w:val="20"/>
        </w:rPr>
        <w:t xml:space="preserve"> consider them as a whole</w:t>
      </w:r>
      <w:r w:rsidR="005E082F">
        <w:rPr>
          <w:rFonts w:ascii="Arial" w:eastAsia="Yu Gothic Medium" w:hAnsi="Arial"/>
          <w:kern w:val="0"/>
          <w:sz w:val="20"/>
          <w:szCs w:val="20"/>
        </w:rPr>
        <w:t>.</w:t>
      </w:r>
    </w:p>
    <w:p w14:paraId="478CAB4A" w14:textId="06B525A7" w:rsidR="004C023B" w:rsidRDefault="004C023B" w:rsidP="004C023B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 w:rsidR="008756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3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consider </w:t>
      </w:r>
      <w:r w:rsidR="00363662">
        <w:rPr>
          <w:rFonts w:ascii="Arial" w:eastAsia="Yu Gothic Medium" w:hAnsi="Arial"/>
          <w:b/>
          <w:bCs/>
          <w:kern w:val="0"/>
          <w:sz w:val="20"/>
          <w:szCs w:val="20"/>
        </w:rPr>
        <w:t>having multiple geometric shapes (e.g. two circles, or a circle and a polygon) to define an intended service area.</w:t>
      </w:r>
    </w:p>
    <w:p w14:paraId="30C0F2D5" w14:textId="51F553B4" w:rsidR="004F2A56" w:rsidRDefault="004F2A56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It would be too 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demanding from a technical point of view to </w:t>
      </w:r>
      <w:r w:rsidR="0056342E">
        <w:rPr>
          <w:rFonts w:ascii="Arial" w:eastAsia="Yu Gothic Medium" w:hAnsi="Arial"/>
          <w:kern w:val="0"/>
          <w:sz w:val="20"/>
          <w:szCs w:val="20"/>
        </w:rPr>
        <w:t xml:space="preserve">have beams </w:t>
      </w:r>
      <w:r w:rsidR="00370B69">
        <w:rPr>
          <w:rFonts w:ascii="Arial" w:eastAsia="Yu Gothic Medium" w:hAnsi="Arial"/>
          <w:kern w:val="0"/>
          <w:sz w:val="20"/>
          <w:szCs w:val="20"/>
        </w:rPr>
        <w:t>physically target</w:t>
      </w:r>
      <w:r w:rsidR="0072586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906263">
        <w:rPr>
          <w:rFonts w:ascii="Arial" w:eastAsia="Yu Gothic Medium" w:hAnsi="Arial"/>
          <w:kern w:val="0"/>
          <w:sz w:val="20"/>
          <w:szCs w:val="20"/>
        </w:rPr>
        <w:t xml:space="preserve">only </w:t>
      </w:r>
      <w:r w:rsidR="0072586A">
        <w:rPr>
          <w:rFonts w:ascii="Arial" w:eastAsia="Yu Gothic Medium" w:hAnsi="Arial"/>
          <w:kern w:val="0"/>
          <w:sz w:val="20"/>
          <w:szCs w:val="20"/>
        </w:rPr>
        <w:t>a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 service area</w:t>
      </w:r>
      <w:r w:rsidR="00ED73EB">
        <w:rPr>
          <w:rFonts w:ascii="Arial" w:eastAsia="Yu Gothic Medium" w:hAnsi="Arial"/>
          <w:kern w:val="0"/>
          <w:sz w:val="20"/>
          <w:szCs w:val="20"/>
        </w:rPr>
        <w:t>, as was agreed during the RAN2 #126 meeting.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 UEs outside of these areas may be within coverage,</w:t>
      </w:r>
      <w:r w:rsidR="00BB1118">
        <w:rPr>
          <w:rFonts w:ascii="Arial" w:eastAsia="Yu Gothic Medium" w:hAnsi="Arial"/>
          <w:kern w:val="0"/>
          <w:sz w:val="20"/>
          <w:szCs w:val="20"/>
        </w:rPr>
        <w:t xml:space="preserve"> and it would be</w:t>
      </w:r>
      <w:r w:rsidR="00370B69">
        <w:rPr>
          <w:rFonts w:ascii="Arial" w:eastAsia="Yu Gothic Medium" w:hAnsi="Arial"/>
          <w:kern w:val="0"/>
          <w:sz w:val="20"/>
          <w:szCs w:val="20"/>
        </w:rPr>
        <w:t xml:space="preserve"> up to upper layers to ensure </w:t>
      </w:r>
      <w:r w:rsidR="003D1BAF">
        <w:rPr>
          <w:rFonts w:ascii="Arial" w:eastAsia="Yu Gothic Medium" w:hAnsi="Arial"/>
          <w:kern w:val="0"/>
          <w:sz w:val="20"/>
          <w:szCs w:val="20"/>
        </w:rPr>
        <w:t xml:space="preserve">that </w:t>
      </w:r>
      <w:r w:rsidR="00370B69">
        <w:rPr>
          <w:rFonts w:ascii="Arial" w:eastAsia="Yu Gothic Medium" w:hAnsi="Arial"/>
          <w:kern w:val="0"/>
          <w:sz w:val="20"/>
          <w:szCs w:val="20"/>
        </w:rPr>
        <w:t>they cannot decode</w:t>
      </w:r>
      <w:r w:rsidR="00555B79">
        <w:rPr>
          <w:rFonts w:ascii="Arial" w:eastAsia="Yu Gothic Medium" w:hAnsi="Arial"/>
          <w:kern w:val="0"/>
          <w:sz w:val="20"/>
          <w:szCs w:val="20"/>
        </w:rPr>
        <w:t xml:space="preserve"> such broadcast.</w:t>
      </w:r>
    </w:p>
    <w:p w14:paraId="6ACC6AF1" w14:textId="1382A72F" w:rsidR="00954D7A" w:rsidRDefault="00954D7A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However, </w:t>
      </w:r>
      <w:r w:rsidR="004D64C7">
        <w:rPr>
          <w:rFonts w:ascii="Arial" w:eastAsia="Yu Gothic Medium" w:hAnsi="Arial"/>
          <w:kern w:val="0"/>
          <w:sz w:val="20"/>
          <w:szCs w:val="20"/>
        </w:rPr>
        <w:t xml:space="preserve">regulatory concerns outside of RAN2’s jurisdiction </w:t>
      </w:r>
      <w:r w:rsidR="00B208FA">
        <w:rPr>
          <w:rFonts w:ascii="Arial" w:eastAsia="Yu Gothic Medium" w:hAnsi="Arial"/>
          <w:kern w:val="0"/>
          <w:sz w:val="20"/>
          <w:szCs w:val="20"/>
        </w:rPr>
        <w:t>may decide wh</w:t>
      </w:r>
      <w:r w:rsidR="00D15BB0">
        <w:rPr>
          <w:rFonts w:ascii="Arial" w:eastAsia="Yu Gothic Medium" w:hAnsi="Arial"/>
          <w:kern w:val="0"/>
          <w:sz w:val="20"/>
          <w:szCs w:val="20"/>
        </w:rPr>
        <w:t>at UEs may be within coverage of</w:t>
      </w:r>
      <w:r w:rsidR="00D4595F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D15BB0">
        <w:rPr>
          <w:rFonts w:ascii="Arial" w:eastAsia="Yu Gothic Medium" w:hAnsi="Arial"/>
          <w:kern w:val="0"/>
          <w:sz w:val="20"/>
          <w:szCs w:val="20"/>
        </w:rPr>
        <w:t xml:space="preserve">what </w:t>
      </w:r>
      <w:r w:rsidR="00D4595F">
        <w:rPr>
          <w:rFonts w:ascii="Arial" w:eastAsia="Yu Gothic Medium" w:hAnsi="Arial"/>
          <w:kern w:val="0"/>
          <w:sz w:val="20"/>
          <w:szCs w:val="20"/>
        </w:rPr>
        <w:t>broad/multi-cast.</w:t>
      </w:r>
    </w:p>
    <w:p w14:paraId="6929911A" w14:textId="43B19C73" w:rsidR="00D4595F" w:rsidRDefault="00D4595F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Observation 3: It may not be possible to only broadcast signal within a service area.</w:t>
      </w:r>
    </w:p>
    <w:p w14:paraId="2EE50C76" w14:textId="217062B8" w:rsidR="00632ADF" w:rsidRDefault="00632ADF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Observation 4: It is up to </w:t>
      </w:r>
      <w:r w:rsidR="00375326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any given country’s laws </w:t>
      </w:r>
      <w:r w:rsidR="00F61FC3">
        <w:rPr>
          <w:rFonts w:ascii="Arial" w:eastAsia="Yu Gothic Medium" w:hAnsi="Arial"/>
          <w:b/>
          <w:bCs/>
          <w:kern w:val="0"/>
          <w:sz w:val="20"/>
          <w:szCs w:val="20"/>
        </w:rPr>
        <w:t>what may be broadcasted on their geographical territory.</w:t>
      </w:r>
    </w:p>
    <w:p w14:paraId="6543E05B" w14:textId="4B92020A" w:rsidR="00303D65" w:rsidRDefault="00303D65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Hence, RAN2 needs more feedback from other WGs </w:t>
      </w:r>
      <w:r w:rsidR="00D038C9">
        <w:rPr>
          <w:rFonts w:ascii="Arial" w:eastAsia="Yu Gothic Medium" w:hAnsi="Arial"/>
          <w:kern w:val="0"/>
          <w:sz w:val="20"/>
          <w:szCs w:val="20"/>
        </w:rPr>
        <w:t xml:space="preserve">and </w:t>
      </w:r>
      <w:r w:rsidR="00DC7CE5">
        <w:rPr>
          <w:rFonts w:ascii="Arial" w:eastAsia="Yu Gothic Medium" w:hAnsi="Arial"/>
          <w:kern w:val="0"/>
          <w:sz w:val="20"/>
          <w:szCs w:val="20"/>
        </w:rPr>
        <w:t>potentially regulatory bodies.</w:t>
      </w:r>
      <w:r w:rsidR="0023063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F90A31">
        <w:rPr>
          <w:rFonts w:ascii="Arial" w:eastAsia="Yu Gothic Medium" w:hAnsi="Arial"/>
          <w:kern w:val="0"/>
          <w:sz w:val="20"/>
          <w:szCs w:val="20"/>
        </w:rPr>
        <w:t xml:space="preserve">Without explicit instruction, </w:t>
      </w:r>
      <w:r w:rsidR="00AA7630">
        <w:rPr>
          <w:rFonts w:ascii="Arial" w:eastAsia="Yu Gothic Medium" w:hAnsi="Arial"/>
          <w:kern w:val="0"/>
          <w:sz w:val="20"/>
          <w:szCs w:val="20"/>
        </w:rPr>
        <w:t xml:space="preserve">it seems reasonable to avoid </w:t>
      </w:r>
      <w:r w:rsidR="00A16E49">
        <w:rPr>
          <w:rFonts w:ascii="Arial" w:eastAsia="Yu Gothic Medium" w:hAnsi="Arial"/>
          <w:kern w:val="0"/>
          <w:sz w:val="20"/>
          <w:szCs w:val="20"/>
        </w:rPr>
        <w:t>very fine granularity</w:t>
      </w:r>
      <w:r w:rsidR="00C376BA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ED7A83">
        <w:rPr>
          <w:rFonts w:ascii="Arial" w:eastAsia="Yu Gothic Medium" w:hAnsi="Arial"/>
          <w:kern w:val="0"/>
          <w:sz w:val="20"/>
          <w:szCs w:val="20"/>
        </w:rPr>
        <w:t xml:space="preserve">targeted </w:t>
      </w:r>
      <w:r w:rsidR="00C376BA">
        <w:rPr>
          <w:rFonts w:ascii="Arial" w:eastAsia="Yu Gothic Medium" w:hAnsi="Arial"/>
          <w:kern w:val="0"/>
          <w:sz w:val="20"/>
          <w:szCs w:val="20"/>
        </w:rPr>
        <w:t>service area</w:t>
      </w:r>
      <w:r w:rsidR="007F7681">
        <w:rPr>
          <w:rFonts w:ascii="Arial" w:eastAsia="Yu Gothic Medium" w:hAnsi="Arial"/>
          <w:kern w:val="0"/>
          <w:sz w:val="20"/>
          <w:szCs w:val="20"/>
        </w:rPr>
        <w:t>.</w:t>
      </w:r>
    </w:p>
    <w:p w14:paraId="5B1CD46D" w14:textId="49CC9830" w:rsidR="000B0A96" w:rsidRDefault="00C019BE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 w:rsidR="003D1BAF">
        <w:rPr>
          <w:rFonts w:ascii="Arial" w:eastAsia="Yu Gothic Medium" w:hAnsi="Arial"/>
          <w:b/>
          <w:bCs/>
          <w:kern w:val="0"/>
          <w:sz w:val="20"/>
          <w:szCs w:val="20"/>
        </w:rPr>
        <w:t>4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:</w:t>
      </w:r>
      <w:r w:rsidR="00E92B23"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ED7A83">
        <w:rPr>
          <w:rFonts w:ascii="Arial" w:eastAsia="Yu Gothic Medium" w:hAnsi="Arial"/>
          <w:b/>
          <w:bCs/>
          <w:kern w:val="0"/>
          <w:sz w:val="20"/>
          <w:szCs w:val="20"/>
        </w:rPr>
        <w:t>RAN2 should not aim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for physically targeted broadcasting or precise service area definition</w:t>
      </w:r>
      <w:r w:rsidR="00856DF6">
        <w:rPr>
          <w:rFonts w:ascii="Arial" w:eastAsia="Yu Gothic Medium" w:hAnsi="Arial"/>
          <w:b/>
          <w:bCs/>
          <w:kern w:val="0"/>
          <w:sz w:val="20"/>
          <w:szCs w:val="20"/>
        </w:rPr>
        <w:t>,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551932">
        <w:rPr>
          <w:rFonts w:ascii="Arial" w:eastAsia="Yu Gothic Medium" w:hAnsi="Arial"/>
          <w:b/>
          <w:bCs/>
          <w:kern w:val="0"/>
          <w:sz w:val="20"/>
          <w:szCs w:val="20"/>
        </w:rPr>
        <w:t>u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nless regulatory requirement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out of the scope of RAN2</w:t>
      </w:r>
      <w:r w:rsidR="00555B79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4B8827C0" w14:textId="03589200" w:rsidR="009B46EB" w:rsidRPr="00123DC1" w:rsidRDefault="009B46EB" w:rsidP="009B46EB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AC0868">
        <w:rPr>
          <w:rFonts w:ascii="Arial" w:eastAsia="Yu Gothic Medium" w:hAnsi="Arial"/>
          <w:kern w:val="0"/>
          <w:sz w:val="28"/>
          <w:szCs w:val="20"/>
        </w:rPr>
        <w:t>Intended service area and ETWS</w:t>
      </w:r>
    </w:p>
    <w:p w14:paraId="39E2C40E" w14:textId="3FD69FE7" w:rsidR="009B46EB" w:rsidRDefault="008B5ED1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Intended service area for MBS may be as simple as possible</w:t>
      </w:r>
      <w:r w:rsidR="00FC3DB3">
        <w:rPr>
          <w:rFonts w:ascii="Arial" w:eastAsia="Yu Gothic Medium" w:hAnsi="Arial"/>
          <w:kern w:val="0"/>
          <w:sz w:val="20"/>
          <w:szCs w:val="20"/>
        </w:rPr>
        <w:t xml:space="preserve"> and, as agreed in the last meeting</w:t>
      </w:r>
      <w:r w:rsidR="00E61C74">
        <w:rPr>
          <w:rFonts w:ascii="Arial" w:eastAsia="Yu Gothic Medium" w:hAnsi="Arial"/>
          <w:kern w:val="0"/>
          <w:sz w:val="20"/>
          <w:szCs w:val="20"/>
        </w:rPr>
        <w:t>,</w:t>
      </w:r>
      <w:r w:rsidR="00FC3DB3">
        <w:rPr>
          <w:rFonts w:ascii="Arial" w:eastAsia="Yu Gothic Medium" w:hAnsi="Arial"/>
          <w:kern w:val="0"/>
          <w:sz w:val="20"/>
          <w:szCs w:val="20"/>
        </w:rPr>
        <w:t xml:space="preserve"> it is associated with an MBS session</w:t>
      </w:r>
      <w:r>
        <w:rPr>
          <w:rFonts w:ascii="Arial" w:eastAsia="Yu Gothic Medium" w:hAnsi="Arial"/>
          <w:kern w:val="0"/>
          <w:sz w:val="20"/>
          <w:szCs w:val="20"/>
        </w:rPr>
        <w:t xml:space="preserve">. </w:t>
      </w:r>
      <w:r w:rsidR="00103BE9">
        <w:rPr>
          <w:rFonts w:ascii="Arial" w:eastAsia="Yu Gothic Medium" w:hAnsi="Arial"/>
          <w:kern w:val="0"/>
          <w:sz w:val="20"/>
          <w:szCs w:val="20"/>
        </w:rPr>
        <w:t>F</w:t>
      </w:r>
      <w:r>
        <w:rPr>
          <w:rFonts w:ascii="Arial" w:eastAsia="Yu Gothic Medium" w:hAnsi="Arial"/>
          <w:kern w:val="0"/>
          <w:sz w:val="20"/>
          <w:szCs w:val="20"/>
        </w:rPr>
        <w:t>or ETWS</w:t>
      </w:r>
      <w:r w:rsidR="00103BE9">
        <w:rPr>
          <w:rFonts w:ascii="Arial" w:eastAsia="Yu Gothic Medium" w:hAnsi="Arial"/>
          <w:kern w:val="0"/>
          <w:sz w:val="20"/>
          <w:szCs w:val="20"/>
        </w:rPr>
        <w:t>, this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103BE9">
        <w:rPr>
          <w:rFonts w:ascii="Arial" w:eastAsia="Yu Gothic Medium" w:hAnsi="Arial"/>
          <w:kern w:val="0"/>
          <w:sz w:val="20"/>
          <w:szCs w:val="20"/>
        </w:rPr>
        <w:t>is</w:t>
      </w:r>
      <w:r>
        <w:rPr>
          <w:rFonts w:ascii="Arial" w:eastAsia="Yu Gothic Medium" w:hAnsi="Arial"/>
          <w:kern w:val="0"/>
          <w:sz w:val="20"/>
          <w:szCs w:val="20"/>
        </w:rPr>
        <w:t xml:space="preserve"> different.</w:t>
      </w:r>
      <w:r w:rsidR="00103BE9">
        <w:rPr>
          <w:rFonts w:ascii="Arial" w:eastAsia="Yu Gothic Medium" w:hAnsi="Arial"/>
          <w:kern w:val="0"/>
          <w:sz w:val="20"/>
          <w:szCs w:val="20"/>
        </w:rPr>
        <w:t xml:space="preserve"> Indeed, th</w:t>
      </w:r>
      <w:r w:rsidR="005736C5">
        <w:rPr>
          <w:rFonts w:ascii="Arial" w:eastAsia="Yu Gothic Medium" w:hAnsi="Arial"/>
          <w:kern w:val="0"/>
          <w:sz w:val="20"/>
          <w:szCs w:val="20"/>
        </w:rPr>
        <w:t xml:space="preserve">is type of broadcasting is not encrypted or associated </w:t>
      </w:r>
      <w:r w:rsidR="00CA2EB5">
        <w:rPr>
          <w:rFonts w:ascii="Arial" w:eastAsia="Yu Gothic Medium" w:hAnsi="Arial"/>
          <w:kern w:val="0"/>
          <w:sz w:val="20"/>
          <w:szCs w:val="20"/>
        </w:rPr>
        <w:t>with any connection requirement, such as for MBS.</w:t>
      </w:r>
      <w:r w:rsidR="00D87671">
        <w:rPr>
          <w:rFonts w:ascii="Arial" w:eastAsia="Yu Gothic Medium" w:hAnsi="Arial"/>
          <w:kern w:val="0"/>
          <w:sz w:val="20"/>
          <w:szCs w:val="20"/>
        </w:rPr>
        <w:t xml:space="preserve"> Furthermore, some area information can already be indicated as part </w:t>
      </w:r>
      <w:r w:rsidR="00E92212">
        <w:rPr>
          <w:rFonts w:ascii="Arial" w:eastAsia="Yu Gothic Medium" w:hAnsi="Arial"/>
          <w:kern w:val="0"/>
          <w:sz w:val="20"/>
          <w:szCs w:val="20"/>
        </w:rPr>
        <w:t>of the ETWS notification</w:t>
      </w:r>
      <w:r w:rsidR="00E61C74">
        <w:rPr>
          <w:rFonts w:ascii="Arial" w:eastAsia="Yu Gothic Medium" w:hAnsi="Arial"/>
          <w:kern w:val="0"/>
          <w:sz w:val="20"/>
          <w:szCs w:val="20"/>
        </w:rPr>
        <w:t>.</w:t>
      </w:r>
    </w:p>
    <w:p w14:paraId="5E143A1B" w14:textId="0185F6FD" w:rsidR="0097052B" w:rsidRDefault="0097052B" w:rsidP="00EA2522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While a more targeted broadcast of </w:t>
      </w:r>
      <w:r w:rsidR="00E34B34">
        <w:rPr>
          <w:rFonts w:ascii="Arial" w:eastAsia="Yu Gothic Medium" w:hAnsi="Arial"/>
          <w:kern w:val="0"/>
          <w:sz w:val="20"/>
          <w:szCs w:val="20"/>
        </w:rPr>
        <w:t>PWS is always beneficial to avoid wrongly alerting people</w:t>
      </w:r>
      <w:r w:rsidR="00A23701">
        <w:rPr>
          <w:rFonts w:ascii="Arial" w:eastAsia="Yu Gothic Medium" w:hAnsi="Arial"/>
          <w:kern w:val="0"/>
          <w:sz w:val="20"/>
          <w:szCs w:val="20"/>
        </w:rPr>
        <w:t>, it is unclear how MBS service area information can be used for ETWS.</w:t>
      </w:r>
    </w:p>
    <w:p w14:paraId="36BB8458" w14:textId="4B1B54D5" w:rsidR="008E6158" w:rsidRPr="004F4B78" w:rsidRDefault="008E6158" w:rsidP="008E6158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 w:rsidR="003B16AD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5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whether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the intended service area can be applied to ETWS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6D714A0C" w14:textId="71F2D0CC" w:rsidR="008B5ED1" w:rsidRPr="004F4B78" w:rsidRDefault="008B5ED1" w:rsidP="00EA2522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lastRenderedPageBreak/>
        <w:t>Proposal</w:t>
      </w:r>
      <w:r w:rsidR="003B16AD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6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whether enhancements </w:t>
      </w:r>
      <w:r w:rsidR="008E615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specific 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to ETWS are necessary</w:t>
      </w:r>
      <w:r w:rsidR="004F4B78" w:rsidRPr="004F4B7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21DF5BD0" w14:textId="28017F14" w:rsidR="00EA2522" w:rsidRDefault="00EA2522" w:rsidP="00EA2522">
      <w:pPr>
        <w:widowControl/>
        <w:spacing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 we </w:t>
      </w:r>
      <w:r w:rsidR="008771E6">
        <w:rPr>
          <w:rFonts w:ascii="Arial" w:eastAsia="Yu Gothic Medium" w:hAnsi="Arial"/>
          <w:kern w:val="0"/>
          <w:sz w:val="20"/>
          <w:szCs w:val="20"/>
        </w:rPr>
        <w:t>propose</w:t>
      </w:r>
      <w:r w:rsidR="00EE63FA">
        <w:rPr>
          <w:rFonts w:ascii="Arial" w:eastAsia="Yu Gothic Medium" w:hAnsi="Arial"/>
          <w:kern w:val="0"/>
          <w:sz w:val="20"/>
          <w:szCs w:val="20"/>
        </w:rPr>
        <w:t>:</w:t>
      </w:r>
    </w:p>
    <w:p w14:paraId="61DF48F1" w14:textId="77777777" w:rsidR="003D1BAF" w:rsidRDefault="003D1BAF" w:rsidP="003D1BAF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Proposal 1: RAN2 to define a service area as a fixed geographical area.</w:t>
      </w:r>
    </w:p>
    <w:p w14:paraId="5CAC0755" w14:textId="77777777" w:rsidR="003D1BAF" w:rsidRDefault="003D1BAF" w:rsidP="003D1BAF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Proposal 2: RAN2 to consider more complex granularity, e.g. a certain number of coordinates, to define an intended service area.</w:t>
      </w:r>
    </w:p>
    <w:p w14:paraId="4075392B" w14:textId="77777777" w:rsidR="003D1BAF" w:rsidRDefault="003D1BAF" w:rsidP="003D1BAF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b/>
          <w:bCs/>
          <w:kern w:val="0"/>
          <w:sz w:val="20"/>
          <w:szCs w:val="20"/>
        </w:rPr>
        <w:t>Proposal 3: RAN2 to consider having multiple geometric shapes (e.g. two circles, or a circle and a polygon) to define an intended service area.</w:t>
      </w:r>
    </w:p>
    <w:p w14:paraId="441152D3" w14:textId="7E51E333" w:rsidR="008B377D" w:rsidRPr="00555B79" w:rsidRDefault="008B377D" w:rsidP="008B377D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Proposal </w:t>
      </w:r>
      <w:r w:rsidR="003D1BAF">
        <w:rPr>
          <w:rFonts w:ascii="Arial" w:eastAsia="Yu Gothic Medium" w:hAnsi="Arial"/>
          <w:b/>
          <w:bCs/>
          <w:kern w:val="0"/>
          <w:sz w:val="20"/>
          <w:szCs w:val="20"/>
        </w:rPr>
        <w:t>4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RAN2 should not aim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for physically targeted broadcasting or precise service area definition</w:t>
      </w:r>
      <w:r w:rsidR="007C4CD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>U</w:t>
      </w:r>
      <w:r w:rsidRPr="00555B79">
        <w:rPr>
          <w:rFonts w:ascii="Arial" w:eastAsia="Yu Gothic Medium" w:hAnsi="Arial"/>
          <w:b/>
          <w:bCs/>
          <w:kern w:val="0"/>
          <w:sz w:val="20"/>
          <w:szCs w:val="20"/>
        </w:rPr>
        <w:t>nless regulatory requirement</w:t>
      </w:r>
      <w:r w:rsidR="008561D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out of the scope of RAN2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02235D55" w14:textId="77777777" w:rsidR="003B16AD" w:rsidRPr="004F4B78" w:rsidRDefault="003B16AD" w:rsidP="003B16AD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5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whether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the intended service area can be applied to ETWS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</w:p>
    <w:p w14:paraId="1B2C9CCD" w14:textId="442F2AD3" w:rsidR="00EA2522" w:rsidRPr="003B16AD" w:rsidRDefault="003B16AD" w:rsidP="003B16AD">
      <w:pPr>
        <w:widowControl/>
        <w:spacing w:after="120" w:line="240" w:lineRule="atLeast"/>
        <w:rPr>
          <w:rFonts w:ascii="Arial" w:eastAsia="Yu Gothic Medium" w:hAnsi="Arial"/>
          <w:b/>
          <w:bCs/>
          <w:kern w:val="0"/>
          <w:sz w:val="20"/>
          <w:szCs w:val="20"/>
        </w:rPr>
      </w:pP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6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RAN2 to discuss whether enhancements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specific </w:t>
      </w:r>
      <w:r w:rsidRPr="004F4B78">
        <w:rPr>
          <w:rFonts w:ascii="Arial" w:eastAsia="Yu Gothic Medium" w:hAnsi="Arial"/>
          <w:b/>
          <w:bCs/>
          <w:kern w:val="0"/>
          <w:sz w:val="20"/>
          <w:szCs w:val="20"/>
        </w:rPr>
        <w:t>to ETWS are necessary.</w:t>
      </w: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375EC544" w14:textId="014C9A33" w:rsidR="009071F6" w:rsidRPr="00123DC1" w:rsidRDefault="00821E05" w:rsidP="004F7E0C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[1] </w:t>
      </w:r>
      <w:r w:rsidR="00A071CA" w:rsidRPr="00A071CA">
        <w:rPr>
          <w:rFonts w:ascii="Arial" w:eastAsia="Yu Gothic Medium" w:hAnsi="Arial"/>
          <w:kern w:val="0"/>
          <w:sz w:val="20"/>
          <w:szCs w:val="20"/>
        </w:rPr>
        <w:t>RP-241667</w:t>
      </w:r>
      <w:r w:rsidR="002F2373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2F2373" w:rsidRPr="002F2373">
        <w:rPr>
          <w:rFonts w:ascii="Arial" w:eastAsia="Yu Gothic Medium" w:hAnsi="Arial"/>
          <w:kern w:val="0"/>
          <w:sz w:val="20"/>
          <w:szCs w:val="20"/>
        </w:rPr>
        <w:t>Revised WID: Non-Terrestrial Networks (NTN) for NR Phase 3</w:t>
      </w:r>
    </w:p>
    <w:p w14:paraId="382E4744" w14:textId="77777777" w:rsidR="00A60B3D" w:rsidRPr="00123DC1" w:rsidRDefault="00A60B3D">
      <w:pPr>
        <w:rPr>
          <w:rFonts w:eastAsia="Yu Gothic Medium"/>
        </w:rPr>
      </w:pPr>
    </w:p>
    <w:sectPr w:rsidR="00A60B3D" w:rsidRPr="00123DC1" w:rsidSect="000A22A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271A9" w14:textId="77777777" w:rsidR="00214B76" w:rsidRDefault="00214B76" w:rsidP="00EA2522">
      <w:r>
        <w:separator/>
      </w:r>
    </w:p>
  </w:endnote>
  <w:endnote w:type="continuationSeparator" w:id="0">
    <w:p w14:paraId="36AEE484" w14:textId="77777777" w:rsidR="00214B76" w:rsidRDefault="00214B76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AF873" w14:textId="77777777" w:rsidR="00214B76" w:rsidRDefault="00214B76" w:rsidP="00EA2522">
      <w:r>
        <w:separator/>
      </w:r>
    </w:p>
  </w:footnote>
  <w:footnote w:type="continuationSeparator" w:id="0">
    <w:p w14:paraId="09A8556E" w14:textId="77777777" w:rsidR="00214B76" w:rsidRDefault="00214B76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60E43"/>
    <w:multiLevelType w:val="multilevel"/>
    <w:tmpl w:val="325449DC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E46C3"/>
    <w:multiLevelType w:val="hybridMultilevel"/>
    <w:tmpl w:val="04547AB0"/>
    <w:lvl w:ilvl="0" w:tplc="FFFFFFFF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8770E09"/>
    <w:multiLevelType w:val="hybridMultilevel"/>
    <w:tmpl w:val="37B22AF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BA45D6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81C36F3"/>
    <w:multiLevelType w:val="multilevel"/>
    <w:tmpl w:val="07C20030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7A430EB"/>
    <w:multiLevelType w:val="multilevel"/>
    <w:tmpl w:val="47A430E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9451FC6"/>
    <w:multiLevelType w:val="hybridMultilevel"/>
    <w:tmpl w:val="6A5A78B4"/>
    <w:lvl w:ilvl="0" w:tplc="D4CAE548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AE2679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FAB6F39"/>
    <w:multiLevelType w:val="multilevel"/>
    <w:tmpl w:val="5FAB6F39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7E30194"/>
    <w:multiLevelType w:val="hybridMultilevel"/>
    <w:tmpl w:val="0D04AE42"/>
    <w:lvl w:ilvl="0" w:tplc="369C6AA2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7648578">
    <w:abstractNumId w:val="1"/>
  </w:num>
  <w:num w:numId="2" w16cid:durableId="152263208">
    <w:abstractNumId w:val="14"/>
  </w:num>
  <w:num w:numId="3" w16cid:durableId="349918442">
    <w:abstractNumId w:val="5"/>
  </w:num>
  <w:num w:numId="4" w16cid:durableId="1912541097">
    <w:abstractNumId w:val="8"/>
  </w:num>
  <w:num w:numId="5" w16cid:durableId="1155681526">
    <w:abstractNumId w:val="9"/>
  </w:num>
  <w:num w:numId="6" w16cid:durableId="991250509">
    <w:abstractNumId w:val="0"/>
  </w:num>
  <w:num w:numId="7" w16cid:durableId="251164539">
    <w:abstractNumId w:val="11"/>
  </w:num>
  <w:num w:numId="8" w16cid:durableId="1736782888">
    <w:abstractNumId w:val="4"/>
  </w:num>
  <w:num w:numId="9" w16cid:durableId="1751847455">
    <w:abstractNumId w:val="12"/>
  </w:num>
  <w:num w:numId="10" w16cid:durableId="1495224023">
    <w:abstractNumId w:val="10"/>
  </w:num>
  <w:num w:numId="11" w16cid:durableId="366179379">
    <w:abstractNumId w:val="3"/>
  </w:num>
  <w:num w:numId="12" w16cid:durableId="1890456296">
    <w:abstractNumId w:val="2"/>
  </w:num>
  <w:num w:numId="13" w16cid:durableId="1717701455">
    <w:abstractNumId w:val="6"/>
  </w:num>
  <w:num w:numId="14" w16cid:durableId="74937903">
    <w:abstractNumId w:val="7"/>
  </w:num>
  <w:num w:numId="15" w16cid:durableId="1714608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149E0"/>
    <w:rsid w:val="00027FCA"/>
    <w:rsid w:val="0003381A"/>
    <w:rsid w:val="000548AB"/>
    <w:rsid w:val="00074C67"/>
    <w:rsid w:val="00077BCF"/>
    <w:rsid w:val="00085926"/>
    <w:rsid w:val="000901E6"/>
    <w:rsid w:val="0009441D"/>
    <w:rsid w:val="00094484"/>
    <w:rsid w:val="000A22A0"/>
    <w:rsid w:val="000A401E"/>
    <w:rsid w:val="000B0A96"/>
    <w:rsid w:val="000D1B93"/>
    <w:rsid w:val="000E2A61"/>
    <w:rsid w:val="00101688"/>
    <w:rsid w:val="00103BE9"/>
    <w:rsid w:val="0012118E"/>
    <w:rsid w:val="00123DC1"/>
    <w:rsid w:val="00124B3A"/>
    <w:rsid w:val="00127874"/>
    <w:rsid w:val="00134B9F"/>
    <w:rsid w:val="001424DA"/>
    <w:rsid w:val="001435C5"/>
    <w:rsid w:val="00152982"/>
    <w:rsid w:val="00153AE6"/>
    <w:rsid w:val="00165462"/>
    <w:rsid w:val="00184F50"/>
    <w:rsid w:val="00196466"/>
    <w:rsid w:val="001B108E"/>
    <w:rsid w:val="001B6071"/>
    <w:rsid w:val="001F23C2"/>
    <w:rsid w:val="001F4808"/>
    <w:rsid w:val="001F59FF"/>
    <w:rsid w:val="0020369C"/>
    <w:rsid w:val="00211B8F"/>
    <w:rsid w:val="00214B76"/>
    <w:rsid w:val="0021627B"/>
    <w:rsid w:val="00220FC3"/>
    <w:rsid w:val="0023063A"/>
    <w:rsid w:val="002412C7"/>
    <w:rsid w:val="002608B4"/>
    <w:rsid w:val="00293E98"/>
    <w:rsid w:val="002A29AB"/>
    <w:rsid w:val="002B5DA1"/>
    <w:rsid w:val="002C1701"/>
    <w:rsid w:val="002D2B88"/>
    <w:rsid w:val="002E0256"/>
    <w:rsid w:val="002E1E46"/>
    <w:rsid w:val="002F2373"/>
    <w:rsid w:val="00303D65"/>
    <w:rsid w:val="003044E7"/>
    <w:rsid w:val="00307380"/>
    <w:rsid w:val="00325C95"/>
    <w:rsid w:val="00326AD1"/>
    <w:rsid w:val="003452C8"/>
    <w:rsid w:val="00347151"/>
    <w:rsid w:val="00356028"/>
    <w:rsid w:val="00363662"/>
    <w:rsid w:val="00370B69"/>
    <w:rsid w:val="00375326"/>
    <w:rsid w:val="00381639"/>
    <w:rsid w:val="00385264"/>
    <w:rsid w:val="00390A6A"/>
    <w:rsid w:val="00396F43"/>
    <w:rsid w:val="003B16AD"/>
    <w:rsid w:val="003D1BAF"/>
    <w:rsid w:val="00405B27"/>
    <w:rsid w:val="00416E76"/>
    <w:rsid w:val="00432342"/>
    <w:rsid w:val="0046131C"/>
    <w:rsid w:val="00472C40"/>
    <w:rsid w:val="004731BC"/>
    <w:rsid w:val="004744D3"/>
    <w:rsid w:val="0048054C"/>
    <w:rsid w:val="00486DCD"/>
    <w:rsid w:val="00496404"/>
    <w:rsid w:val="004B1124"/>
    <w:rsid w:val="004B6324"/>
    <w:rsid w:val="004C023B"/>
    <w:rsid w:val="004D64C7"/>
    <w:rsid w:val="004F2A56"/>
    <w:rsid w:val="004F4B78"/>
    <w:rsid w:val="004F7E0C"/>
    <w:rsid w:val="00512A2F"/>
    <w:rsid w:val="00516B51"/>
    <w:rsid w:val="0052090D"/>
    <w:rsid w:val="00521638"/>
    <w:rsid w:val="00533AD6"/>
    <w:rsid w:val="00551932"/>
    <w:rsid w:val="00555B79"/>
    <w:rsid w:val="0056342E"/>
    <w:rsid w:val="00565B97"/>
    <w:rsid w:val="00566B18"/>
    <w:rsid w:val="00567088"/>
    <w:rsid w:val="00571512"/>
    <w:rsid w:val="005736C5"/>
    <w:rsid w:val="00585661"/>
    <w:rsid w:val="005A351F"/>
    <w:rsid w:val="005B557F"/>
    <w:rsid w:val="005D74A2"/>
    <w:rsid w:val="005E082F"/>
    <w:rsid w:val="005E2992"/>
    <w:rsid w:val="005F071F"/>
    <w:rsid w:val="005F43DC"/>
    <w:rsid w:val="005F4EF6"/>
    <w:rsid w:val="005F79F1"/>
    <w:rsid w:val="00600D7A"/>
    <w:rsid w:val="00603936"/>
    <w:rsid w:val="00604ACF"/>
    <w:rsid w:val="00616387"/>
    <w:rsid w:val="00627362"/>
    <w:rsid w:val="006277DC"/>
    <w:rsid w:val="00632ADF"/>
    <w:rsid w:val="00644E3B"/>
    <w:rsid w:val="00647512"/>
    <w:rsid w:val="0066367B"/>
    <w:rsid w:val="00673CE8"/>
    <w:rsid w:val="00680107"/>
    <w:rsid w:val="006842A1"/>
    <w:rsid w:val="00686F68"/>
    <w:rsid w:val="0069509D"/>
    <w:rsid w:val="006A4DF2"/>
    <w:rsid w:val="006C6697"/>
    <w:rsid w:val="006D03EF"/>
    <w:rsid w:val="006D254B"/>
    <w:rsid w:val="006D2675"/>
    <w:rsid w:val="006D318F"/>
    <w:rsid w:val="006F1A6F"/>
    <w:rsid w:val="0070181B"/>
    <w:rsid w:val="00703D7C"/>
    <w:rsid w:val="00715D76"/>
    <w:rsid w:val="007169AB"/>
    <w:rsid w:val="007169DF"/>
    <w:rsid w:val="00721CBB"/>
    <w:rsid w:val="00724432"/>
    <w:rsid w:val="0072586A"/>
    <w:rsid w:val="00736FAF"/>
    <w:rsid w:val="00752630"/>
    <w:rsid w:val="00762304"/>
    <w:rsid w:val="007635D7"/>
    <w:rsid w:val="00764A68"/>
    <w:rsid w:val="00793E46"/>
    <w:rsid w:val="007B2877"/>
    <w:rsid w:val="007C45C6"/>
    <w:rsid w:val="007C4CD8"/>
    <w:rsid w:val="007D27FD"/>
    <w:rsid w:val="007F1890"/>
    <w:rsid w:val="007F69BA"/>
    <w:rsid w:val="007F7681"/>
    <w:rsid w:val="00811720"/>
    <w:rsid w:val="00821E05"/>
    <w:rsid w:val="00825E51"/>
    <w:rsid w:val="00827D82"/>
    <w:rsid w:val="008323F6"/>
    <w:rsid w:val="00845042"/>
    <w:rsid w:val="00847A1D"/>
    <w:rsid w:val="0085429C"/>
    <w:rsid w:val="00854CED"/>
    <w:rsid w:val="008561DA"/>
    <w:rsid w:val="00856DF6"/>
    <w:rsid w:val="008616F3"/>
    <w:rsid w:val="00875679"/>
    <w:rsid w:val="008769B8"/>
    <w:rsid w:val="00876CAF"/>
    <w:rsid w:val="008771E6"/>
    <w:rsid w:val="0088573E"/>
    <w:rsid w:val="00885F32"/>
    <w:rsid w:val="008958F3"/>
    <w:rsid w:val="008A74DD"/>
    <w:rsid w:val="008B377D"/>
    <w:rsid w:val="008B5ED1"/>
    <w:rsid w:val="008C26CD"/>
    <w:rsid w:val="008C374B"/>
    <w:rsid w:val="008D2E81"/>
    <w:rsid w:val="008E6158"/>
    <w:rsid w:val="008E6BE1"/>
    <w:rsid w:val="00900425"/>
    <w:rsid w:val="00905C1C"/>
    <w:rsid w:val="00906263"/>
    <w:rsid w:val="009071F6"/>
    <w:rsid w:val="00920A6B"/>
    <w:rsid w:val="0093683B"/>
    <w:rsid w:val="0094797E"/>
    <w:rsid w:val="0095282C"/>
    <w:rsid w:val="00954D7A"/>
    <w:rsid w:val="00954FF3"/>
    <w:rsid w:val="0097052B"/>
    <w:rsid w:val="009837AD"/>
    <w:rsid w:val="0098546F"/>
    <w:rsid w:val="009A2E57"/>
    <w:rsid w:val="009A3685"/>
    <w:rsid w:val="009A4D82"/>
    <w:rsid w:val="009B0B7A"/>
    <w:rsid w:val="009B0DF5"/>
    <w:rsid w:val="009B46EB"/>
    <w:rsid w:val="009D09A8"/>
    <w:rsid w:val="009E7E54"/>
    <w:rsid w:val="009F1D07"/>
    <w:rsid w:val="00A0231E"/>
    <w:rsid w:val="00A071CA"/>
    <w:rsid w:val="00A16E49"/>
    <w:rsid w:val="00A23701"/>
    <w:rsid w:val="00A3157F"/>
    <w:rsid w:val="00A41A7D"/>
    <w:rsid w:val="00A44A13"/>
    <w:rsid w:val="00A53DAD"/>
    <w:rsid w:val="00A60869"/>
    <w:rsid w:val="00A60B3D"/>
    <w:rsid w:val="00A71FAD"/>
    <w:rsid w:val="00A81201"/>
    <w:rsid w:val="00A86F7C"/>
    <w:rsid w:val="00A952CF"/>
    <w:rsid w:val="00AA69C6"/>
    <w:rsid w:val="00AA7630"/>
    <w:rsid w:val="00AB6EA0"/>
    <w:rsid w:val="00AC0868"/>
    <w:rsid w:val="00AC6FA5"/>
    <w:rsid w:val="00AE1176"/>
    <w:rsid w:val="00AE6259"/>
    <w:rsid w:val="00B16DE5"/>
    <w:rsid w:val="00B208FA"/>
    <w:rsid w:val="00B25D10"/>
    <w:rsid w:val="00B27715"/>
    <w:rsid w:val="00B27731"/>
    <w:rsid w:val="00B37043"/>
    <w:rsid w:val="00B545BD"/>
    <w:rsid w:val="00B661CB"/>
    <w:rsid w:val="00B70045"/>
    <w:rsid w:val="00B7127C"/>
    <w:rsid w:val="00B90BCC"/>
    <w:rsid w:val="00B945DA"/>
    <w:rsid w:val="00BB1118"/>
    <w:rsid w:val="00BB3DD3"/>
    <w:rsid w:val="00BC6461"/>
    <w:rsid w:val="00BD2DA7"/>
    <w:rsid w:val="00BE148A"/>
    <w:rsid w:val="00BE3EFD"/>
    <w:rsid w:val="00BF3EB8"/>
    <w:rsid w:val="00C0131C"/>
    <w:rsid w:val="00C019BE"/>
    <w:rsid w:val="00C13CE7"/>
    <w:rsid w:val="00C14798"/>
    <w:rsid w:val="00C3606A"/>
    <w:rsid w:val="00C36A2A"/>
    <w:rsid w:val="00C376BA"/>
    <w:rsid w:val="00C67D11"/>
    <w:rsid w:val="00C71E42"/>
    <w:rsid w:val="00C74163"/>
    <w:rsid w:val="00C92C34"/>
    <w:rsid w:val="00C94D7F"/>
    <w:rsid w:val="00CA2EB5"/>
    <w:rsid w:val="00CA45E0"/>
    <w:rsid w:val="00CA51C1"/>
    <w:rsid w:val="00CB2797"/>
    <w:rsid w:val="00CE1821"/>
    <w:rsid w:val="00CE30C4"/>
    <w:rsid w:val="00CE5C16"/>
    <w:rsid w:val="00CE6C54"/>
    <w:rsid w:val="00CF29F1"/>
    <w:rsid w:val="00CF2D78"/>
    <w:rsid w:val="00D038C9"/>
    <w:rsid w:val="00D116F4"/>
    <w:rsid w:val="00D1581F"/>
    <w:rsid w:val="00D15BB0"/>
    <w:rsid w:val="00D17C5C"/>
    <w:rsid w:val="00D21236"/>
    <w:rsid w:val="00D23D37"/>
    <w:rsid w:val="00D271A1"/>
    <w:rsid w:val="00D37F9B"/>
    <w:rsid w:val="00D4595F"/>
    <w:rsid w:val="00D57342"/>
    <w:rsid w:val="00D73BF2"/>
    <w:rsid w:val="00D82D38"/>
    <w:rsid w:val="00D834A6"/>
    <w:rsid w:val="00D87671"/>
    <w:rsid w:val="00DA4C13"/>
    <w:rsid w:val="00DC3880"/>
    <w:rsid w:val="00DC7CE5"/>
    <w:rsid w:val="00DD47B8"/>
    <w:rsid w:val="00DE19C0"/>
    <w:rsid w:val="00DE6E87"/>
    <w:rsid w:val="00DF24CE"/>
    <w:rsid w:val="00DF3CB3"/>
    <w:rsid w:val="00DF5E63"/>
    <w:rsid w:val="00E07FF8"/>
    <w:rsid w:val="00E235F4"/>
    <w:rsid w:val="00E34B34"/>
    <w:rsid w:val="00E43446"/>
    <w:rsid w:val="00E54046"/>
    <w:rsid w:val="00E61C74"/>
    <w:rsid w:val="00E879DC"/>
    <w:rsid w:val="00E92212"/>
    <w:rsid w:val="00E92B23"/>
    <w:rsid w:val="00E93585"/>
    <w:rsid w:val="00EA2522"/>
    <w:rsid w:val="00ED73EB"/>
    <w:rsid w:val="00ED7A83"/>
    <w:rsid w:val="00EE0F7D"/>
    <w:rsid w:val="00EE3247"/>
    <w:rsid w:val="00EE63FA"/>
    <w:rsid w:val="00EF0995"/>
    <w:rsid w:val="00F00756"/>
    <w:rsid w:val="00F15C38"/>
    <w:rsid w:val="00F61FC3"/>
    <w:rsid w:val="00F82532"/>
    <w:rsid w:val="00F90A31"/>
    <w:rsid w:val="00F90E91"/>
    <w:rsid w:val="00F963D8"/>
    <w:rsid w:val="00FA2E96"/>
    <w:rsid w:val="00FC3DB3"/>
    <w:rsid w:val="00FC7747"/>
    <w:rsid w:val="00FC7B11"/>
    <w:rsid w:val="00FE0777"/>
    <w:rsid w:val="00FF2429"/>
    <w:rsid w:val="00F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table" w:styleId="TableGrid">
    <w:name w:val="Table Grid"/>
    <w:basedOn w:val="TableNormal"/>
    <w:rsid w:val="00A60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25D10"/>
    <w:rPr>
      <w:lang w:val="en-GB"/>
      <w14:ligatures w14:val="none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571512"/>
  </w:style>
  <w:style w:type="character" w:customStyle="1" w:styleId="Doc-text2Char">
    <w:name w:val="Doc-text2 Char"/>
    <w:link w:val="Doc-text2"/>
    <w:qFormat/>
    <w:rsid w:val="00101688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0168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szCs w:val="24"/>
      <w:lang w:eastAsia="en-GB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101688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01688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paragraph" w:customStyle="1" w:styleId="3GPPHeader">
    <w:name w:val="3GPP_Header"/>
    <w:basedOn w:val="Normal"/>
    <w:rsid w:val="00521638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SimSun" w:hAnsi="Arial" w:cs="Times New Roman"/>
      <w:b/>
      <w:kern w:val="0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286</cp:revision>
  <dcterms:created xsi:type="dcterms:W3CDTF">2024-03-22T08:20:00Z</dcterms:created>
  <dcterms:modified xsi:type="dcterms:W3CDTF">2024-08-08T18:55:00Z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2024-05-06T20:15:44Z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643ef2d9-4ecb-4753-8e8d-1e1e95a158c5</vt:lpwstr>
  </property>
  <property fmtid="{D5CDD505-2E9C-101B-9397-08002B2CF9AE}" pid="8" name="MSIP_Label_278005ce-31f4-4f90-bc26-ec23758efcb0_ContentBits">
    <vt:lpwstr>0</vt:lpwstr>
  </property>
</Properties>
</file>